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886B18">
        <w:rPr>
          <w:b/>
          <w:sz w:val="32"/>
          <w:szCs w:val="32"/>
        </w:rPr>
        <w:t xml:space="preserve">Vyškov </w:t>
      </w:r>
      <w:r w:rsidR="00694F43">
        <w:rPr>
          <w:b/>
          <w:sz w:val="32"/>
          <w:szCs w:val="32"/>
        </w:rPr>
        <w:t xml:space="preserve">a </w:t>
      </w:r>
      <w:r w:rsidR="00886B18">
        <w:rPr>
          <w:b/>
          <w:sz w:val="32"/>
          <w:szCs w:val="32"/>
        </w:rPr>
        <w:t>Rosice</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Zhotovitel prohlašuje, že je oprávněn provádět hlavní prohlídky mostů v souladu s Metodickým pokynem MDS Oprávnění k výkonu prohlídek mostů pozemních komunikací ( MD – </w:t>
      </w:r>
      <w:r w:rsidR="0079569E" w:rsidRPr="00293E66">
        <w:rPr>
          <w:sz w:val="22"/>
          <w:szCs w:val="22"/>
        </w:rPr>
        <w:t>130/2016 –</w:t>
      </w:r>
      <w:r w:rsidR="0079569E">
        <w:rPr>
          <w:sz w:val="22"/>
          <w:szCs w:val="22"/>
        </w:rPr>
        <w:t xml:space="preserve"> 120 – TN/8 ze dne 22.11.2016).</w:t>
      </w:r>
    </w:p>
    <w:p w:rsidR="00C0002F" w:rsidRPr="0079569E" w:rsidRDefault="00C0002F" w:rsidP="002B1883">
      <w:pPr>
        <w:numPr>
          <w:ilvl w:val="0"/>
          <w:numId w:val="6"/>
        </w:numPr>
        <w:tabs>
          <w:tab w:val="clear" w:pos="720"/>
          <w:tab w:val="num" w:pos="426"/>
        </w:tabs>
        <w:spacing w:before="60" w:after="60"/>
        <w:ind w:left="425" w:hanging="425"/>
        <w:jc w:val="both"/>
        <w:rPr>
          <w:sz w:val="22"/>
          <w:szCs w:val="22"/>
        </w:rPr>
      </w:pPr>
      <w:r w:rsidRPr="0079569E">
        <w:rPr>
          <w:sz w:val="22"/>
          <w:szCs w:val="22"/>
        </w:rPr>
        <w:t xml:space="preserve">Osobou, která bude provádět hlavní prohlídky mostů je  </w:t>
      </w:r>
      <w:r w:rsidRPr="0079569E">
        <w:rPr>
          <w:sz w:val="22"/>
          <w:szCs w:val="22"/>
          <w:highlight w:val="yellow"/>
        </w:rPr>
        <w:t>……………….</w:t>
      </w:r>
      <w:r w:rsidRPr="0079569E">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94F43" w:rsidRDefault="0072650D" w:rsidP="00694F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886B18" w:rsidRPr="00694F43">
        <w:rPr>
          <w:sz w:val="22"/>
          <w:szCs w:val="22"/>
        </w:rPr>
        <w:t>Dobromila Kopáčková, e-mail: dobromila.kopackova@susjmk.cz, tel.: +420 703 180 385 – (</w:t>
      </w:r>
      <w:r w:rsidR="00886B18">
        <w:rPr>
          <w:sz w:val="22"/>
          <w:szCs w:val="22"/>
        </w:rPr>
        <w:t xml:space="preserve">Vyškov); </w:t>
      </w:r>
      <w:r w:rsidR="00886B18" w:rsidRPr="00694F43">
        <w:rPr>
          <w:sz w:val="22"/>
          <w:szCs w:val="22"/>
        </w:rPr>
        <w:t xml:space="preserve"> </w:t>
      </w:r>
      <w:r w:rsidR="00694F43" w:rsidRPr="00694F43">
        <w:rPr>
          <w:sz w:val="22"/>
          <w:szCs w:val="22"/>
        </w:rPr>
        <w:t>Rudolf Milerski,</w:t>
      </w:r>
      <w:r w:rsidR="00694F43">
        <w:rPr>
          <w:sz w:val="22"/>
          <w:szCs w:val="22"/>
        </w:rPr>
        <w:t xml:space="preserve">         </w:t>
      </w:r>
      <w:r w:rsidR="00694F43" w:rsidRPr="00694F43">
        <w:rPr>
          <w:sz w:val="22"/>
          <w:szCs w:val="22"/>
        </w:rPr>
        <w:t xml:space="preserve"> e-mail: rudolf.milerski@susjmk.cz, tel. +420 603 450 323 – (</w:t>
      </w:r>
      <w:r w:rsidR="00886B18">
        <w:rPr>
          <w:sz w:val="22"/>
          <w:szCs w:val="22"/>
        </w:rPr>
        <w:t>Rosice</w:t>
      </w:r>
      <w:r w:rsidR="00694F43">
        <w:rPr>
          <w:sz w:val="22"/>
          <w:szCs w:val="22"/>
        </w:rPr>
        <w:t>)</w:t>
      </w:r>
    </w:p>
    <w:p w:rsidR="00C0002F" w:rsidRPr="001435FC" w:rsidRDefault="0072650D" w:rsidP="00694F43">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BB31CE">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694F43" w:rsidRPr="00694F43">
        <w:rPr>
          <w:sz w:val="22"/>
          <w:szCs w:val="22"/>
        </w:rPr>
        <w:t>Oblast Střed,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79569E">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lastRenderedPageBreak/>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79569E">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05"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1042"/>
        <w:gridCol w:w="674"/>
        <w:gridCol w:w="725"/>
        <w:gridCol w:w="208"/>
        <w:gridCol w:w="832"/>
        <w:gridCol w:w="284"/>
        <w:gridCol w:w="1353"/>
      </w:tblGrid>
      <w:tr w:rsidR="005430C8" w:rsidRPr="00D8626A" w:rsidTr="00193F4B">
        <w:trPr>
          <w:gridAfter w:val="6"/>
          <w:wAfter w:w="4076"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490"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193F4B">
        <w:trPr>
          <w:gridAfter w:val="1"/>
          <w:wAfter w:w="1353"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rsidP="00886B18">
            <w:pPr>
              <w:rPr>
                <w:b/>
                <w:sz w:val="22"/>
                <w:szCs w:val="22"/>
                <w:u w:val="single"/>
              </w:rPr>
            </w:pPr>
            <w:r>
              <w:rPr>
                <w:b/>
                <w:sz w:val="22"/>
                <w:szCs w:val="22"/>
                <w:u w:val="single"/>
              </w:rPr>
              <w:t>C</w:t>
            </w:r>
            <w:r w:rsidR="003C4E3B">
              <w:rPr>
                <w:b/>
                <w:sz w:val="22"/>
                <w:szCs w:val="22"/>
                <w:u w:val="single"/>
              </w:rPr>
              <w:t>estmistrovství</w:t>
            </w:r>
            <w:r w:rsidR="003A0242">
              <w:rPr>
                <w:b/>
                <w:sz w:val="22"/>
                <w:szCs w:val="22"/>
                <w:u w:val="single"/>
              </w:rPr>
              <w:t xml:space="preserve"> </w:t>
            </w:r>
            <w:r w:rsidR="00886B18">
              <w:rPr>
                <w:b/>
                <w:sz w:val="22"/>
                <w:szCs w:val="22"/>
                <w:u w:val="single"/>
              </w:rPr>
              <w:t>Vyškov</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193F4B">
        <w:trPr>
          <w:gridAfter w:val="1"/>
          <w:wAfter w:w="1353"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193F4B">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637"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428-005</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Švábenický potok ve Švábenicích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4,60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428-006</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Dětkovický potok v Dětkovicích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4,00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III</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430-016</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Drnůvku ve Vyškově</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4,01</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0462-10</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Drysický potok před Drysicemi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3,40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0462-11</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místní potok za Drysicemi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2,30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0462-12</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Pustiměřský potok za Pustiměří</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5,80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VI</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0462-13</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Marchanku před Vyškovem</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3,80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VI</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0462-14</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trať ČD Brno - Přerov ve Vyškově</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9,50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VII</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9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0462-9</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místní potok před Drysicemi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2,80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30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4284-1</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Medlovický potok před Medlovicemi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2,50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6"/>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Pr="00A975B8" w:rsidRDefault="00886B18" w:rsidP="00886B18">
            <w:pPr>
              <w:jc w:val="center"/>
              <w:rPr>
                <w:rFonts w:ascii="Arial" w:hAnsi="Arial" w:cs="Arial"/>
                <w:sz w:val="20"/>
                <w:szCs w:val="20"/>
              </w:rPr>
            </w:pPr>
            <w:r>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4284-3</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Medlovický potok v Orlovicích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4,00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4284-4</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místní potok v Orlovicích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3,05</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Pr="00A975B8" w:rsidRDefault="00886B18" w:rsidP="00886B18">
            <w:pPr>
              <w:jc w:val="center"/>
              <w:rPr>
                <w:rFonts w:ascii="Arial" w:hAnsi="Arial" w:cs="Arial"/>
                <w:sz w:val="20"/>
                <w:szCs w:val="20"/>
              </w:rPr>
            </w:pPr>
            <w:r>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4285-2</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Hanou za Herolticemi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14,00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Pr="00A975B8" w:rsidRDefault="00886B18" w:rsidP="00886B18">
            <w:pPr>
              <w:jc w:val="center"/>
              <w:rPr>
                <w:rFonts w:ascii="Arial" w:hAnsi="Arial" w:cs="Arial"/>
                <w:sz w:val="20"/>
                <w:szCs w:val="20"/>
              </w:rPr>
            </w:pPr>
            <w:r>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4285-4</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Pruský potok v Rybníčku</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5,54</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Pr="00A975B8" w:rsidRDefault="00886B18" w:rsidP="00886B18">
            <w:pPr>
              <w:jc w:val="center"/>
              <w:rPr>
                <w:rFonts w:ascii="Arial" w:hAnsi="Arial" w:cs="Arial"/>
                <w:sz w:val="20"/>
                <w:szCs w:val="20"/>
              </w:rPr>
            </w:pPr>
            <w:r>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04712-1</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Hanou v Topolanech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13,30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Default="00886B18" w:rsidP="00886B18">
            <w:pPr>
              <w:jc w:val="center"/>
              <w:rPr>
                <w:rFonts w:ascii="Arial" w:hAnsi="Arial" w:cs="Arial"/>
                <w:sz w:val="20"/>
                <w:szCs w:val="20"/>
              </w:rPr>
            </w:pPr>
            <w:r>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37728-2</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Hanou v Dědicích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12,00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Default="00886B18" w:rsidP="00886B18">
            <w:pPr>
              <w:jc w:val="center"/>
              <w:rPr>
                <w:rFonts w:ascii="Arial" w:hAnsi="Arial" w:cs="Arial"/>
                <w:sz w:val="20"/>
                <w:szCs w:val="20"/>
              </w:rPr>
            </w:pPr>
            <w:r>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37728-3</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Velkou Hanou v Dědicích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7,00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Default="00886B18" w:rsidP="00886B18">
            <w:pPr>
              <w:jc w:val="center"/>
              <w:rPr>
                <w:rFonts w:ascii="Arial" w:hAnsi="Arial" w:cs="Arial"/>
                <w:sz w:val="20"/>
                <w:szCs w:val="20"/>
              </w:rPr>
            </w:pPr>
            <w:r>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37729-1</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Pustiměřský potok v Pustiměři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7,00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Pr="00A975B8" w:rsidRDefault="00886B18" w:rsidP="00886B18">
            <w:pPr>
              <w:jc w:val="center"/>
              <w:rPr>
                <w:rFonts w:ascii="Arial" w:hAnsi="Arial" w:cs="Arial"/>
                <w:sz w:val="20"/>
                <w:szCs w:val="20"/>
              </w:rPr>
            </w:pPr>
            <w:r>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37731-1</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místní potok za Podivicemi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2,80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Default="00886B18" w:rsidP="00886B18">
            <w:pPr>
              <w:jc w:val="center"/>
              <w:rPr>
                <w:rFonts w:ascii="Arial" w:hAnsi="Arial" w:cs="Arial"/>
                <w:sz w:val="20"/>
                <w:szCs w:val="20"/>
              </w:rPr>
            </w:pPr>
            <w:r>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37739-1</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místní potok před Hamiltonami</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VI</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Default="00886B18" w:rsidP="00886B18">
            <w:pPr>
              <w:jc w:val="center"/>
              <w:rPr>
                <w:rFonts w:ascii="Arial" w:hAnsi="Arial" w:cs="Arial"/>
                <w:sz w:val="20"/>
                <w:szCs w:val="20"/>
              </w:rPr>
            </w:pPr>
            <w:r>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37739-2</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886B18" w:rsidRDefault="00886B18" w:rsidP="00886B18">
            <w:pPr>
              <w:rPr>
                <w:rFonts w:ascii="Arial" w:hAnsi="Arial" w:cs="Arial"/>
                <w:sz w:val="20"/>
                <w:szCs w:val="20"/>
              </w:rPr>
            </w:pPr>
            <w:r w:rsidRPr="00886B18">
              <w:rPr>
                <w:rFonts w:ascii="Arial" w:hAnsi="Arial" w:cs="Arial"/>
                <w:sz w:val="20"/>
                <w:szCs w:val="20"/>
              </w:rPr>
              <w:t>Most přes místní potok v Hamiltonech</w:t>
            </w:r>
          </w:p>
        </w:tc>
        <w:tc>
          <w:tcPr>
            <w:tcW w:w="674" w:type="dxa"/>
            <w:tcBorders>
              <w:top w:val="nil"/>
              <w:left w:val="nil"/>
              <w:bottom w:val="single" w:sz="4" w:space="0" w:color="auto"/>
              <w:right w:val="single" w:sz="4" w:space="0" w:color="auto"/>
            </w:tcBorders>
            <w:shd w:val="clear" w:color="auto" w:fill="auto"/>
            <w:noWrap/>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886B18" w:rsidRPr="00886B18" w:rsidRDefault="00886B18" w:rsidP="00886B18">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37741-1</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Velkou Hanou před Novými Sady</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2,60</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23</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37925-1</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Podomici před Račicemi</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V</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24</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37925-4</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Podomici před Račicemi</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3,30</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25</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37925-5</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výtok z rybníka před Račicemi</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3,05</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VI</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26</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37925-6</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Rakovec před Račicemi</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3,00</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VI</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27</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37926-5</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Habrovanský potok v Habrovanech</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3,80</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28</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37928-1</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Rakovec za Nemojanami</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5,00</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29</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37929-2</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Rakovec v Tučapech</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7,75</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VI</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193F4B"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193F4B" w:rsidRDefault="00193F4B" w:rsidP="00193F4B">
            <w:pPr>
              <w:jc w:val="center"/>
              <w:rPr>
                <w:rFonts w:ascii="Arial" w:hAnsi="Arial" w:cs="Arial"/>
                <w:sz w:val="20"/>
                <w:szCs w:val="20"/>
              </w:rPr>
            </w:pPr>
            <w:r>
              <w:rPr>
                <w:rFonts w:ascii="Arial" w:hAnsi="Arial" w:cs="Arial"/>
                <w:sz w:val="20"/>
                <w:szCs w:val="20"/>
              </w:rPr>
              <w:t>30</w:t>
            </w:r>
          </w:p>
        </w:tc>
        <w:tc>
          <w:tcPr>
            <w:tcW w:w="1216" w:type="dxa"/>
            <w:gridSpan w:val="4"/>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43313-2</w:t>
            </w:r>
          </w:p>
        </w:tc>
        <w:tc>
          <w:tcPr>
            <w:tcW w:w="3828" w:type="dxa"/>
            <w:gridSpan w:val="5"/>
            <w:tcBorders>
              <w:top w:val="nil"/>
              <w:left w:val="nil"/>
              <w:bottom w:val="single" w:sz="4" w:space="0" w:color="auto"/>
              <w:right w:val="single" w:sz="4" w:space="0" w:color="auto"/>
            </w:tcBorders>
            <w:shd w:val="clear" w:color="auto" w:fill="auto"/>
            <w:vAlign w:val="center"/>
          </w:tcPr>
          <w:p w:rsidR="00193F4B" w:rsidRPr="00886B18" w:rsidRDefault="00193F4B" w:rsidP="00193F4B">
            <w:pPr>
              <w:rPr>
                <w:rFonts w:ascii="Arial" w:hAnsi="Arial" w:cs="Arial"/>
                <w:sz w:val="20"/>
                <w:szCs w:val="20"/>
              </w:rPr>
            </w:pPr>
            <w:r w:rsidRPr="00886B18">
              <w:rPr>
                <w:rFonts w:ascii="Arial" w:hAnsi="Arial" w:cs="Arial"/>
                <w:sz w:val="20"/>
                <w:szCs w:val="20"/>
              </w:rPr>
              <w:t>Most přes Chvalkovický potok za Chvalkovicemi</w:t>
            </w:r>
          </w:p>
        </w:tc>
        <w:tc>
          <w:tcPr>
            <w:tcW w:w="674" w:type="dxa"/>
            <w:tcBorders>
              <w:top w:val="nil"/>
              <w:left w:val="nil"/>
              <w:bottom w:val="single" w:sz="4" w:space="0" w:color="auto"/>
              <w:right w:val="single" w:sz="4" w:space="0" w:color="auto"/>
            </w:tcBorders>
            <w:shd w:val="clear" w:color="auto" w:fill="auto"/>
            <w:noWrap/>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4,05</w:t>
            </w:r>
          </w:p>
        </w:tc>
        <w:tc>
          <w:tcPr>
            <w:tcW w:w="725" w:type="dxa"/>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193F4B" w:rsidRPr="00886B18" w:rsidRDefault="00193F4B" w:rsidP="00193F4B">
            <w:pPr>
              <w:jc w:val="center"/>
              <w:rPr>
                <w:rFonts w:ascii="Arial" w:hAnsi="Arial" w:cs="Arial"/>
                <w:sz w:val="20"/>
                <w:szCs w:val="20"/>
              </w:rPr>
            </w:pPr>
            <w:r w:rsidRPr="00886B18">
              <w:rPr>
                <w:rFonts w:ascii="Arial" w:hAnsi="Arial" w:cs="Arial"/>
                <w:sz w:val="20"/>
                <w:szCs w:val="20"/>
              </w:rPr>
              <w:t>IV</w:t>
            </w:r>
          </w:p>
        </w:tc>
        <w:tc>
          <w:tcPr>
            <w:tcW w:w="1637" w:type="dxa"/>
            <w:gridSpan w:val="2"/>
            <w:tcBorders>
              <w:top w:val="nil"/>
              <w:left w:val="nil"/>
              <w:bottom w:val="single" w:sz="4" w:space="0" w:color="auto"/>
              <w:right w:val="single" w:sz="8" w:space="0" w:color="auto"/>
            </w:tcBorders>
            <w:shd w:val="clear" w:color="auto" w:fill="auto"/>
            <w:noWrap/>
            <w:vAlign w:val="center"/>
          </w:tcPr>
          <w:p w:rsidR="00193F4B" w:rsidRPr="005430C8" w:rsidRDefault="00193F4B" w:rsidP="00193F4B">
            <w:pPr>
              <w:jc w:val="center"/>
              <w:rPr>
                <w:rFonts w:ascii="Arial" w:hAnsi="Arial" w:cs="Arial"/>
                <w:sz w:val="20"/>
                <w:szCs w:val="20"/>
                <w:highlight w:val="yellow"/>
              </w:rPr>
            </w:pPr>
            <w:r w:rsidRPr="005430C8">
              <w:rPr>
                <w:rFonts w:ascii="Arial" w:hAnsi="Arial" w:cs="Arial"/>
                <w:sz w:val="20"/>
                <w:szCs w:val="20"/>
                <w:highlight w:val="yellow"/>
              </w:rPr>
              <w:t>***</w:t>
            </w:r>
          </w:p>
        </w:tc>
      </w:tr>
      <w:tr w:rsidR="0040287A" w:rsidTr="00193F4B">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40287A" w:rsidRDefault="0040287A" w:rsidP="00193F4B">
            <w:pPr>
              <w:jc w:val="center"/>
              <w:rPr>
                <w:rFonts w:ascii="Arial" w:hAnsi="Arial" w:cs="Arial"/>
                <w:sz w:val="20"/>
                <w:szCs w:val="20"/>
              </w:rPr>
            </w:pPr>
            <w:r>
              <w:rPr>
                <w:rFonts w:ascii="Arial" w:hAnsi="Arial" w:cs="Arial"/>
                <w:sz w:val="20"/>
                <w:szCs w:val="20"/>
              </w:rPr>
              <w:t>31</w:t>
            </w:r>
          </w:p>
        </w:tc>
        <w:tc>
          <w:tcPr>
            <w:tcW w:w="1216" w:type="dxa"/>
            <w:gridSpan w:val="4"/>
            <w:tcBorders>
              <w:top w:val="nil"/>
              <w:left w:val="nil"/>
              <w:bottom w:val="single" w:sz="4" w:space="0" w:color="auto"/>
              <w:right w:val="single" w:sz="4" w:space="0" w:color="auto"/>
            </w:tcBorders>
            <w:shd w:val="clear" w:color="auto" w:fill="auto"/>
            <w:noWrap/>
            <w:vAlign w:val="center"/>
          </w:tcPr>
          <w:p w:rsidR="0040287A" w:rsidRPr="00886B18" w:rsidRDefault="0040287A" w:rsidP="00193F4B">
            <w:pPr>
              <w:rPr>
                <w:rFonts w:ascii="Arial" w:hAnsi="Arial" w:cs="Arial"/>
                <w:sz w:val="20"/>
                <w:szCs w:val="20"/>
              </w:rPr>
            </w:pPr>
            <w:r w:rsidRPr="0040287A">
              <w:rPr>
                <w:rFonts w:ascii="Arial" w:hAnsi="Arial" w:cs="Arial"/>
                <w:sz w:val="20"/>
                <w:szCs w:val="20"/>
              </w:rPr>
              <w:t>37926-1</w:t>
            </w:r>
          </w:p>
        </w:tc>
        <w:tc>
          <w:tcPr>
            <w:tcW w:w="3828" w:type="dxa"/>
            <w:gridSpan w:val="5"/>
            <w:tcBorders>
              <w:top w:val="nil"/>
              <w:left w:val="nil"/>
              <w:bottom w:val="single" w:sz="4" w:space="0" w:color="auto"/>
              <w:right w:val="single" w:sz="4" w:space="0" w:color="auto"/>
            </w:tcBorders>
            <w:shd w:val="clear" w:color="auto" w:fill="auto"/>
            <w:vAlign w:val="center"/>
          </w:tcPr>
          <w:p w:rsidR="0040287A" w:rsidRPr="00886B18" w:rsidRDefault="0040287A" w:rsidP="0040287A">
            <w:pPr>
              <w:rPr>
                <w:rFonts w:ascii="Arial" w:hAnsi="Arial" w:cs="Arial"/>
                <w:sz w:val="20"/>
                <w:szCs w:val="20"/>
              </w:rPr>
            </w:pPr>
            <w:r>
              <w:rPr>
                <w:rFonts w:ascii="Arial" w:hAnsi="Arial" w:cs="Arial"/>
                <w:sz w:val="20"/>
                <w:szCs w:val="20"/>
              </w:rPr>
              <w:t>M</w:t>
            </w:r>
            <w:r w:rsidRPr="0040287A">
              <w:rPr>
                <w:rFonts w:ascii="Arial" w:hAnsi="Arial" w:cs="Arial"/>
                <w:sz w:val="20"/>
                <w:szCs w:val="20"/>
              </w:rPr>
              <w:t>ost přes Drnůvku v Drnovicích</w:t>
            </w:r>
          </w:p>
        </w:tc>
        <w:tc>
          <w:tcPr>
            <w:tcW w:w="674" w:type="dxa"/>
            <w:tcBorders>
              <w:top w:val="nil"/>
              <w:left w:val="nil"/>
              <w:bottom w:val="single" w:sz="4" w:space="0" w:color="auto"/>
              <w:right w:val="single" w:sz="4" w:space="0" w:color="auto"/>
            </w:tcBorders>
            <w:shd w:val="clear" w:color="auto" w:fill="auto"/>
            <w:noWrap/>
            <w:vAlign w:val="center"/>
          </w:tcPr>
          <w:p w:rsidR="0040287A" w:rsidRPr="00886B18" w:rsidRDefault="0040287A" w:rsidP="00193F4B">
            <w:pPr>
              <w:jc w:val="center"/>
              <w:rPr>
                <w:rFonts w:ascii="Arial" w:hAnsi="Arial" w:cs="Arial"/>
                <w:sz w:val="20"/>
                <w:szCs w:val="20"/>
              </w:rPr>
            </w:pPr>
            <w:r>
              <w:rPr>
                <w:rFonts w:ascii="Arial" w:hAnsi="Arial" w:cs="Arial"/>
                <w:sz w:val="20"/>
                <w:szCs w:val="20"/>
              </w:rPr>
              <w:t>4,50</w:t>
            </w:r>
          </w:p>
        </w:tc>
        <w:tc>
          <w:tcPr>
            <w:tcW w:w="725" w:type="dxa"/>
            <w:tcBorders>
              <w:top w:val="nil"/>
              <w:left w:val="nil"/>
              <w:bottom w:val="single" w:sz="4" w:space="0" w:color="auto"/>
              <w:right w:val="single" w:sz="4" w:space="0" w:color="auto"/>
            </w:tcBorders>
            <w:shd w:val="clear" w:color="auto" w:fill="auto"/>
            <w:vAlign w:val="center"/>
          </w:tcPr>
          <w:p w:rsidR="0040287A" w:rsidRPr="00886B18" w:rsidRDefault="0040287A" w:rsidP="00193F4B">
            <w:pPr>
              <w:jc w:val="center"/>
              <w:rPr>
                <w:rFonts w:ascii="Arial" w:hAnsi="Arial" w:cs="Arial"/>
                <w:sz w:val="20"/>
                <w:szCs w:val="20"/>
              </w:rPr>
            </w:pPr>
            <w:r>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40287A" w:rsidRPr="00886B18" w:rsidRDefault="0040287A" w:rsidP="00193F4B">
            <w:pPr>
              <w:jc w:val="center"/>
              <w:rPr>
                <w:rFonts w:ascii="Arial" w:hAnsi="Arial" w:cs="Arial"/>
                <w:sz w:val="20"/>
                <w:szCs w:val="20"/>
              </w:rPr>
            </w:pPr>
            <w:r>
              <w:rPr>
                <w:rFonts w:ascii="Arial" w:hAnsi="Arial" w:cs="Arial"/>
                <w:sz w:val="20"/>
                <w:szCs w:val="20"/>
              </w:rPr>
              <w:t>VII</w:t>
            </w:r>
          </w:p>
        </w:tc>
        <w:tc>
          <w:tcPr>
            <w:tcW w:w="1637" w:type="dxa"/>
            <w:gridSpan w:val="2"/>
            <w:tcBorders>
              <w:top w:val="nil"/>
              <w:left w:val="nil"/>
              <w:bottom w:val="single" w:sz="4" w:space="0" w:color="auto"/>
              <w:right w:val="single" w:sz="8" w:space="0" w:color="auto"/>
            </w:tcBorders>
            <w:shd w:val="clear" w:color="auto" w:fill="auto"/>
            <w:noWrap/>
            <w:vAlign w:val="center"/>
          </w:tcPr>
          <w:p w:rsidR="0040287A" w:rsidRPr="005430C8" w:rsidRDefault="0040287A" w:rsidP="00193F4B">
            <w:pPr>
              <w:jc w:val="center"/>
              <w:rPr>
                <w:rFonts w:ascii="Arial" w:hAnsi="Arial" w:cs="Arial"/>
                <w:sz w:val="20"/>
                <w:szCs w:val="20"/>
                <w:highlight w:val="yellow"/>
              </w:rPr>
            </w:pPr>
            <w:r w:rsidRPr="0040287A">
              <w:rPr>
                <w:rFonts w:ascii="Arial" w:hAnsi="Arial" w:cs="Arial"/>
                <w:sz w:val="20"/>
                <w:szCs w:val="20"/>
                <w:highlight w:val="yellow"/>
              </w:rPr>
              <w:t>***</w:t>
            </w:r>
            <w:bookmarkStart w:id="0" w:name="_GoBack"/>
            <w:bookmarkEnd w:id="0"/>
          </w:p>
        </w:tc>
      </w:tr>
      <w:tr w:rsidR="005430C8" w:rsidTr="00193F4B">
        <w:tblPrEx>
          <w:tblLook w:val="04A0" w:firstRow="1" w:lastRow="0" w:firstColumn="1" w:lastColumn="0" w:noHBand="0" w:noVBand="1"/>
        </w:tblPrEx>
        <w:trPr>
          <w:trHeight w:val="722"/>
        </w:trPr>
        <w:tc>
          <w:tcPr>
            <w:tcW w:w="7968" w:type="dxa"/>
            <w:gridSpan w:val="14"/>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637"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p w:rsidR="003A0242" w:rsidRDefault="003A0242" w:rsidP="003A64EF">
      <w:pPr>
        <w:spacing w:before="120" w:after="120"/>
        <w:jc w:val="both"/>
        <w:rPr>
          <w:sz w:val="22"/>
          <w:szCs w:val="22"/>
        </w:rPr>
      </w:pPr>
    </w:p>
    <w:tbl>
      <w:tblPr>
        <w:tblW w:w="978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761"/>
        <w:gridCol w:w="439"/>
        <w:gridCol w:w="695"/>
        <w:gridCol w:w="421"/>
        <w:gridCol w:w="996"/>
      </w:tblGrid>
      <w:tr w:rsidR="00A975B8" w:rsidRPr="00D8626A" w:rsidTr="009C553F">
        <w:trPr>
          <w:gridAfter w:val="6"/>
          <w:wAfter w:w="3969"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9C553F">
        <w:trPr>
          <w:gridAfter w:val="1"/>
          <w:wAfter w:w="99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886B18">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886B18">
              <w:rPr>
                <w:b/>
                <w:sz w:val="22"/>
                <w:szCs w:val="22"/>
                <w:u w:val="single"/>
              </w:rPr>
              <w:t>Rosice</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9C553F">
        <w:trPr>
          <w:gridAfter w:val="1"/>
          <w:wAfter w:w="99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9C553F">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76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13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417"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152-034</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místní potok za Ivančicemi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4,00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IV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319"/>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393-003</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Ketkovický potok za Ketkovicemi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3,00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IV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394-001</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Bobravu před Tetčicemi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8,40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VII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395-002</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Habřinu v Zastávce</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6,50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3867-1</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Knínický potok ve Veverských Knínicích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5,00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68"/>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3935-1</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Senoradský potok v Senoradech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7,00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3941-1</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Bobravu v Rosicích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12,00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2</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3946-2</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Bobravu před Omicemi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9,01</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II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3946-4</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místní potok v Omicích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2,65</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301"/>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00213-1</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Luční potok za Domašovem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3,10</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886B18" w:rsidRPr="00A975B8" w:rsidRDefault="00886B18" w:rsidP="00886B18">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00213-2</w:t>
            </w:r>
          </w:p>
        </w:tc>
        <w:tc>
          <w:tcPr>
            <w:tcW w:w="3828" w:type="dxa"/>
            <w:gridSpan w:val="5"/>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rPr>
                <w:rFonts w:ascii="Arial" w:hAnsi="Arial" w:cs="Arial"/>
                <w:sz w:val="20"/>
                <w:szCs w:val="20"/>
              </w:rPr>
            </w:pPr>
            <w:r w:rsidRPr="009C553F">
              <w:rPr>
                <w:rFonts w:ascii="Arial" w:hAnsi="Arial" w:cs="Arial"/>
                <w:sz w:val="20"/>
                <w:szCs w:val="20"/>
              </w:rPr>
              <w:t>Most přes Bobravu v Rudce</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3,05</w:t>
            </w:r>
          </w:p>
        </w:tc>
        <w:tc>
          <w:tcPr>
            <w:tcW w:w="761" w:type="dxa"/>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886B18" w:rsidRPr="009C553F" w:rsidRDefault="00886B18" w:rsidP="009C553F">
            <w:pPr>
              <w:jc w:val="center"/>
              <w:rPr>
                <w:rFonts w:ascii="Arial" w:hAnsi="Arial" w:cs="Arial"/>
                <w:sz w:val="20"/>
                <w:szCs w:val="20"/>
              </w:rPr>
            </w:pPr>
            <w:r w:rsidRPr="009C553F">
              <w:rPr>
                <w:rFonts w:ascii="Arial" w:hAnsi="Arial" w:cs="Arial"/>
                <w:sz w:val="20"/>
                <w:szCs w:val="20"/>
              </w:rPr>
              <w:t>VI</w:t>
            </w:r>
          </w:p>
        </w:tc>
        <w:tc>
          <w:tcPr>
            <w:tcW w:w="1417" w:type="dxa"/>
            <w:gridSpan w:val="2"/>
            <w:tcBorders>
              <w:top w:val="nil"/>
              <w:left w:val="nil"/>
              <w:bottom w:val="single" w:sz="4" w:space="0" w:color="auto"/>
              <w:right w:val="single" w:sz="8" w:space="0" w:color="auto"/>
            </w:tcBorders>
            <w:shd w:val="clear" w:color="auto" w:fill="auto"/>
            <w:noWrap/>
            <w:vAlign w:val="center"/>
            <w:hideMark/>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886B18" w:rsidTr="009C553F">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886B18" w:rsidRPr="00A975B8" w:rsidRDefault="00886B18" w:rsidP="00886B18">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886B18" w:rsidRPr="009C553F" w:rsidRDefault="00886B18" w:rsidP="009C553F">
            <w:pPr>
              <w:jc w:val="center"/>
              <w:rPr>
                <w:rFonts w:ascii="Arial" w:hAnsi="Arial" w:cs="Arial"/>
                <w:sz w:val="20"/>
                <w:szCs w:val="20"/>
              </w:rPr>
            </w:pPr>
            <w:r w:rsidRPr="009C553F">
              <w:rPr>
                <w:rFonts w:ascii="Arial" w:hAnsi="Arial" w:cs="Arial"/>
                <w:sz w:val="20"/>
                <w:szCs w:val="20"/>
              </w:rPr>
              <w:t>39411-7</w:t>
            </w:r>
          </w:p>
        </w:tc>
        <w:tc>
          <w:tcPr>
            <w:tcW w:w="3828" w:type="dxa"/>
            <w:gridSpan w:val="5"/>
            <w:tcBorders>
              <w:top w:val="nil"/>
              <w:left w:val="nil"/>
              <w:bottom w:val="single" w:sz="4" w:space="0" w:color="auto"/>
              <w:right w:val="single" w:sz="4" w:space="0" w:color="auto"/>
            </w:tcBorders>
            <w:shd w:val="clear" w:color="auto" w:fill="auto"/>
            <w:vAlign w:val="center"/>
          </w:tcPr>
          <w:p w:rsidR="00886B18" w:rsidRPr="009C553F" w:rsidRDefault="00886B18" w:rsidP="009C553F">
            <w:pPr>
              <w:rPr>
                <w:rFonts w:ascii="Arial" w:hAnsi="Arial" w:cs="Arial"/>
                <w:sz w:val="20"/>
                <w:szCs w:val="20"/>
              </w:rPr>
            </w:pPr>
            <w:r w:rsidRPr="009C553F">
              <w:rPr>
                <w:rFonts w:ascii="Arial" w:hAnsi="Arial" w:cs="Arial"/>
                <w:sz w:val="20"/>
                <w:szCs w:val="20"/>
              </w:rPr>
              <w:t>Most přes Zakřanský potok v Zakřanech</w:t>
            </w:r>
          </w:p>
        </w:tc>
        <w:tc>
          <w:tcPr>
            <w:tcW w:w="940" w:type="dxa"/>
            <w:gridSpan w:val="2"/>
            <w:tcBorders>
              <w:top w:val="nil"/>
              <w:left w:val="nil"/>
              <w:bottom w:val="single" w:sz="4" w:space="0" w:color="auto"/>
              <w:right w:val="single" w:sz="4" w:space="0" w:color="auto"/>
            </w:tcBorders>
            <w:shd w:val="clear" w:color="auto" w:fill="auto"/>
            <w:noWrap/>
            <w:vAlign w:val="center"/>
          </w:tcPr>
          <w:p w:rsidR="00886B18" w:rsidRPr="009C553F" w:rsidRDefault="00886B18" w:rsidP="009C553F">
            <w:pPr>
              <w:jc w:val="center"/>
              <w:rPr>
                <w:rFonts w:ascii="Arial" w:hAnsi="Arial" w:cs="Arial"/>
                <w:sz w:val="20"/>
                <w:szCs w:val="20"/>
              </w:rPr>
            </w:pPr>
            <w:r w:rsidRPr="009C553F">
              <w:rPr>
                <w:rFonts w:ascii="Arial" w:hAnsi="Arial" w:cs="Arial"/>
                <w:sz w:val="20"/>
                <w:szCs w:val="20"/>
              </w:rPr>
              <w:t>3,45</w:t>
            </w:r>
          </w:p>
        </w:tc>
        <w:tc>
          <w:tcPr>
            <w:tcW w:w="761" w:type="dxa"/>
            <w:tcBorders>
              <w:top w:val="nil"/>
              <w:left w:val="nil"/>
              <w:bottom w:val="single" w:sz="4" w:space="0" w:color="auto"/>
              <w:right w:val="single" w:sz="4" w:space="0" w:color="auto"/>
            </w:tcBorders>
            <w:shd w:val="clear" w:color="auto" w:fill="auto"/>
            <w:vAlign w:val="center"/>
          </w:tcPr>
          <w:p w:rsidR="00886B18" w:rsidRPr="009C553F" w:rsidRDefault="00886B18" w:rsidP="009C553F">
            <w:pPr>
              <w:jc w:val="center"/>
              <w:rPr>
                <w:rFonts w:ascii="Arial" w:hAnsi="Arial" w:cs="Arial"/>
                <w:sz w:val="20"/>
                <w:szCs w:val="20"/>
              </w:rPr>
            </w:pPr>
            <w:r w:rsidRPr="009C553F">
              <w:rPr>
                <w:rFonts w:ascii="Arial" w:hAnsi="Arial" w:cs="Arial"/>
                <w:sz w:val="20"/>
                <w:szCs w:val="20"/>
              </w:rPr>
              <w:t>1</w:t>
            </w:r>
          </w:p>
        </w:tc>
        <w:tc>
          <w:tcPr>
            <w:tcW w:w="1134" w:type="dxa"/>
            <w:gridSpan w:val="2"/>
            <w:tcBorders>
              <w:top w:val="nil"/>
              <w:left w:val="nil"/>
              <w:bottom w:val="single" w:sz="4" w:space="0" w:color="auto"/>
              <w:right w:val="single" w:sz="4" w:space="0" w:color="auto"/>
            </w:tcBorders>
            <w:shd w:val="clear" w:color="auto" w:fill="auto"/>
            <w:vAlign w:val="center"/>
          </w:tcPr>
          <w:p w:rsidR="00886B18" w:rsidRPr="009C553F" w:rsidRDefault="00886B18" w:rsidP="009C553F">
            <w:pPr>
              <w:jc w:val="center"/>
              <w:rPr>
                <w:rFonts w:ascii="Arial" w:hAnsi="Arial" w:cs="Arial"/>
                <w:sz w:val="20"/>
                <w:szCs w:val="20"/>
              </w:rPr>
            </w:pPr>
            <w:r w:rsidRPr="009C553F">
              <w:rPr>
                <w:rFonts w:ascii="Arial" w:hAnsi="Arial" w:cs="Arial"/>
                <w:sz w:val="20"/>
                <w:szCs w:val="20"/>
              </w:rPr>
              <w:t>V</w:t>
            </w:r>
          </w:p>
        </w:tc>
        <w:tc>
          <w:tcPr>
            <w:tcW w:w="1417" w:type="dxa"/>
            <w:gridSpan w:val="2"/>
            <w:tcBorders>
              <w:top w:val="nil"/>
              <w:left w:val="nil"/>
              <w:bottom w:val="single" w:sz="4" w:space="0" w:color="auto"/>
              <w:right w:val="single" w:sz="8" w:space="0" w:color="auto"/>
            </w:tcBorders>
            <w:shd w:val="clear" w:color="auto" w:fill="auto"/>
            <w:noWrap/>
            <w:vAlign w:val="center"/>
          </w:tcPr>
          <w:p w:rsidR="00886B18" w:rsidRPr="005430C8" w:rsidRDefault="00886B18" w:rsidP="00886B1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9C553F">
        <w:tblPrEx>
          <w:tblLook w:val="04A0" w:firstRow="1" w:lastRow="0" w:firstColumn="1" w:lastColumn="0" w:noHBand="0" w:noVBand="1"/>
        </w:tblPrEx>
        <w:trPr>
          <w:trHeight w:val="722"/>
        </w:trPr>
        <w:tc>
          <w:tcPr>
            <w:tcW w:w="8364"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417"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40287A">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40287A">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193F4B">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886B18">
          <w:pPr>
            <w:spacing w:before="100" w:after="100" w:line="240" w:lineRule="exact"/>
          </w:pPr>
          <w:r>
            <w:rPr>
              <w:i/>
              <w:sz w:val="16"/>
              <w:szCs w:val="16"/>
            </w:rPr>
            <w:t xml:space="preserve">Hlavní prohlídky mostů v roce 2020  </w:t>
          </w:r>
          <w:r w:rsidRPr="00A975B8">
            <w:rPr>
              <w:i/>
              <w:sz w:val="16"/>
              <w:szCs w:val="16"/>
            </w:rPr>
            <w:t xml:space="preserve">– cestmistrovství </w:t>
          </w:r>
          <w:r>
            <w:rPr>
              <w:i/>
              <w:sz w:val="16"/>
              <w:szCs w:val="16"/>
            </w:rPr>
            <w:t>Vyškov a  Rosice</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3F4B"/>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287A"/>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569E"/>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1CE"/>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0BDE7-24A6-4E9E-964B-91BDB41B1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8</Pages>
  <Words>1853</Words>
  <Characters>10936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19</cp:revision>
  <cp:lastPrinted>2020-01-29T11:47:00Z</cp:lastPrinted>
  <dcterms:created xsi:type="dcterms:W3CDTF">2018-02-21T09:59:00Z</dcterms:created>
  <dcterms:modified xsi:type="dcterms:W3CDTF">2020-02-14T08:15:00Z</dcterms:modified>
</cp:coreProperties>
</file>